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360"/>
      </w:tblGrid>
      <w:tr w:rsidR="0054233A" w:rsidTr="0054233A">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360"/>
            </w:tblGrid>
            <w:tr w:rsidR="0054233A">
              <w:trPr>
                <w:jc w:val="center"/>
              </w:trPr>
              <w:tc>
                <w:tcPr>
                  <w:tcW w:w="0" w:type="auto"/>
                  <w:hideMark/>
                </w:tcPr>
                <w:p w:rsidR="0054233A" w:rsidRDefault="0054233A"/>
              </w:tc>
            </w:tr>
            <w:tr w:rsidR="0054233A">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54233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
                          <w:gridCol w:w="9356"/>
                        </w:tblGrid>
                        <w:tr w:rsidR="0054233A">
                          <w:trPr>
                            <w:jc w:val="center"/>
                          </w:trPr>
                          <w:tc>
                            <w:tcPr>
                              <w:tcW w:w="0" w:type="auto"/>
                              <w:hideMark/>
                            </w:tcPr>
                            <w:p w:rsidR="0054233A" w:rsidRDefault="0054233A">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6"/>
                              </w:tblGrid>
                              <w:tr w:rsidR="0054233A">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8816"/>
                                    </w:tblGrid>
                                    <w:tr w:rsidR="0054233A">
                                      <w:tc>
                                        <w:tcPr>
                                          <w:tcW w:w="0" w:type="auto"/>
                                          <w:shd w:val="clear" w:color="auto" w:fill="404040"/>
                                          <w:tcMar>
                                            <w:top w:w="270" w:type="dxa"/>
                                            <w:left w:w="270" w:type="dxa"/>
                                            <w:bottom w:w="270" w:type="dxa"/>
                                            <w:right w:w="270" w:type="dxa"/>
                                          </w:tcMar>
                                          <w:hideMark/>
                                        </w:tcPr>
                                        <w:p w:rsidR="0054233A" w:rsidRDefault="0054233A">
                                          <w:pPr>
                                            <w:spacing w:line="360" w:lineRule="auto"/>
                                            <w:jc w:val="center"/>
                                            <w:rPr>
                                              <w:rFonts w:ascii="Helvetica" w:eastAsia="Times New Roman" w:hAnsi="Helvetica" w:cs="Helvetica"/>
                                              <w:color w:val="F2F2F2"/>
                                              <w:sz w:val="21"/>
                                              <w:szCs w:val="21"/>
                                            </w:rPr>
                                          </w:pPr>
                                          <w:r>
                                            <w:rPr>
                                              <w:rFonts w:ascii="Helvetica" w:eastAsia="Times New Roman" w:hAnsi="Helvetica" w:cs="Helvetica"/>
                                              <w:noProof/>
                                              <w:color w:val="F2F2F2"/>
                                              <w:sz w:val="21"/>
                                              <w:szCs w:val="21"/>
                                            </w:rPr>
                                            <w:drawing>
                                              <wp:inline distT="0" distB="0" distL="0" distR="0">
                                                <wp:extent cx="7153275" cy="1514475"/>
                                                <wp:effectExtent l="0" t="0" r="9525" b="9525"/>
                                                <wp:docPr id="5" name="Picture 5" descr="https://gallery.mailchimp.com/3ac1ad8124ee37a62cf381f34/images/4c2c2867-153b-484d-a2d3-1549dbb4ec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ac1ad8124ee37a62cf381f34/images/4c2c2867-153b-484d-a2d3-1549dbb4ec1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3275" cy="1514475"/>
                                                        </a:xfrm>
                                                        <a:prstGeom prst="rect">
                                                          <a:avLst/>
                                                        </a:prstGeom>
                                                        <a:noFill/>
                                                        <a:ln>
                                                          <a:noFill/>
                                                        </a:ln>
                                                      </pic:spPr>
                                                    </pic:pic>
                                                  </a:graphicData>
                                                </a:graphic>
                                              </wp:inline>
                                            </w:drawing>
                                          </w: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r>
                      </w:tbl>
                      <w:p w:rsidR="0054233A" w:rsidRDefault="0054233A">
                        <w:pPr>
                          <w:jc w:val="center"/>
                          <w:rPr>
                            <w:rFonts w:ascii="Times New Roman" w:eastAsia="Times New Roman" w:hAnsi="Times New Roman" w:cs="Times New Roman"/>
                            <w:sz w:val="20"/>
                            <w:szCs w:val="20"/>
                          </w:rPr>
                        </w:pPr>
                      </w:p>
                    </w:tc>
                  </w:tr>
                </w:tbl>
                <w:p w:rsidR="0054233A" w:rsidRDefault="0054233A">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54233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54233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4233A">
                                <w:tc>
                                  <w:tcPr>
                                    <w:tcW w:w="0" w:type="auto"/>
                                    <w:tcMar>
                                      <w:top w:w="0" w:type="dxa"/>
                                      <w:left w:w="270" w:type="dxa"/>
                                      <w:bottom w:w="135" w:type="dxa"/>
                                      <w:right w:w="270" w:type="dxa"/>
                                    </w:tcMar>
                                    <w:hideMark/>
                                  </w:tcPr>
                                  <w:p w:rsidR="0054233A" w:rsidRDefault="0054233A">
                                    <w:pPr>
                                      <w:spacing w:before="150" w:after="150" w:line="360" w:lineRule="auto"/>
                                      <w:rPr>
                                        <w:rFonts w:ascii="Helvetica" w:hAnsi="Helvetica" w:cs="Helvetica"/>
                                        <w:color w:val="202020"/>
                                        <w:sz w:val="24"/>
                                        <w:szCs w:val="24"/>
                                      </w:rPr>
                                    </w:pPr>
                                    <w:r>
                                      <w:rPr>
                                        <w:rStyle w:val="Strong"/>
                                        <w:rFonts w:ascii="Helvetica" w:hAnsi="Helvetica" w:cs="Helvetica"/>
                                        <w:color w:val="202020"/>
                                        <w:sz w:val="27"/>
                                        <w:szCs w:val="27"/>
                                      </w:rPr>
                                      <w:t>COVID-19 - Updates regarding tax deadlines and guidance on state filings </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color w:val="202020"/>
                                        <w:sz w:val="20"/>
                                        <w:szCs w:val="20"/>
                                      </w:rPr>
                                      <w:t>Like you, we have watched the Coronavirus crisis carefully. We understand your concerns and we share them. In keeping with our duty to provide our clients with the highest level of service, we’d like to share with you what we’re doing to help keep you safe and connected during a time of uncertainty.</w:t>
                                    </w:r>
                                  </w:p>
                                  <w:p w:rsidR="0054233A" w:rsidRDefault="0054233A">
                                    <w:pPr>
                                      <w:spacing w:before="150" w:after="150" w:line="360" w:lineRule="auto"/>
                                      <w:rPr>
                                        <w:rFonts w:ascii="Helvetica" w:hAnsi="Helvetica" w:cs="Helvetica"/>
                                        <w:color w:val="202020"/>
                                        <w:sz w:val="24"/>
                                        <w:szCs w:val="24"/>
                                      </w:rPr>
                                    </w:pPr>
                                    <w:r>
                                      <w:rPr>
                                        <w:rFonts w:ascii="Helvetica" w:hAnsi="Helvetica" w:cs="Helvetica"/>
                                        <w:color w:val="202020"/>
                                        <w:sz w:val="20"/>
                                        <w:szCs w:val="20"/>
                                      </w:rPr>
                                      <w:t>We are monitoring the Coronavirus (COVID-19) situation closely and are working to ensure we meet the needs of our clients as well as provide for the health and safety of our employees. We realize this health situation has already been disruptive to many businesses across the globe, and as a firm proudly serving individuals and the business community, we know how critical the communication we provide is in helping our clients maintain their business during difficult and complex times like these.</w:t>
                                    </w:r>
                                  </w:p>
                                  <w:p w:rsidR="0054233A" w:rsidRDefault="0054233A">
                                    <w:pPr>
                                      <w:spacing w:before="150" w:after="150" w:line="360" w:lineRule="auto"/>
                                      <w:rPr>
                                        <w:rFonts w:ascii="Helvetica" w:hAnsi="Helvetica" w:cs="Helvetica"/>
                                        <w:color w:val="202020"/>
                                        <w:sz w:val="24"/>
                                        <w:szCs w:val="24"/>
                                      </w:rPr>
                                    </w:pPr>
                                    <w:r>
                                      <w:rPr>
                                        <w:rFonts w:ascii="Helvetica" w:hAnsi="Helvetica" w:cs="Helvetica"/>
                                        <w:color w:val="202020"/>
                                        <w:sz w:val="20"/>
                                        <w:szCs w:val="20"/>
                                      </w:rPr>
                                      <w:t>Like many others, we are following closely the guidelines from the Centers for Disease Control and Prevention (CDC) as well as the local U.S. Health authorities. We are actively working with our teams to ensure they have the most accurate and up-to-date information from the CDC and local organizations as we navigate this situation together. While our firm remains open, we are recommending that all of our associates take additional precautionary health measures as well.</w:t>
                                    </w:r>
                                  </w:p>
                                  <w:p w:rsidR="0054233A" w:rsidRDefault="0054233A" w:rsidP="00A830A8">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0"/>
                                        <w:szCs w:val="20"/>
                                      </w:rPr>
                                      <w:t>At this time, the IRS is still considering whether to extend the tax filing deadline, which may provide some relief to small businesses and individuals who are vulnerable to the economic impact of a Coronavirus outbreak.</w:t>
                                    </w:r>
                                    <w:r>
                                      <w:rPr>
                                        <w:rFonts w:ascii="Helvetica" w:eastAsia="Times New Roman" w:hAnsi="Helvetica" w:cs="Helvetica"/>
                                        <w:color w:val="202020"/>
                                        <w:sz w:val="20"/>
                                        <w:szCs w:val="20"/>
                                      </w:rPr>
                                      <w:t xml:space="preserve"> For the time being, individual federal income tax returns for tax year 2019 are still due on or before April 15th, 2020. Rest assured, our firm is here to keep you up-to-date on any changes regarding tax deadlines and guidance on state filings during the Coronavirus Pandemic.</w:t>
                                    </w:r>
                                  </w:p>
                                  <w:p w:rsidR="0054233A" w:rsidRDefault="0054233A" w:rsidP="00A830A8">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0"/>
                                        <w:szCs w:val="20"/>
                                      </w:rPr>
                                      <w:lastRenderedPageBreak/>
                                      <w:t>As we gain clarity on legislation passed and understand the access to resources for business, we will share them with you.</w:t>
                                    </w:r>
                                    <w:r>
                                      <w:rPr>
                                        <w:rFonts w:ascii="Helvetica" w:eastAsia="Times New Roman" w:hAnsi="Helvetica" w:cs="Helvetica"/>
                                        <w:color w:val="202020"/>
                                        <w:sz w:val="20"/>
                                        <w:szCs w:val="20"/>
                                      </w:rPr>
                                      <w:t xml:space="preserve"> Congressional leaders are negotiating fiscal-stimulus measures to provide relief for the Coronavirus Pandemic. Current pending legislation provides sick leave for employees and tax credits for sick leave for businesses. As these measures become law, we will be ready to answer your questions.</w:t>
                                    </w:r>
                                  </w:p>
                                  <w:p w:rsidR="0054233A" w:rsidRDefault="0054233A" w:rsidP="00A830A8">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0"/>
                                        <w:szCs w:val="20"/>
                                      </w:rPr>
                                      <w:t>For your individual business, we will be sharing information with you on what you can expect in the coming days and weeks regarding deadlines.</w:t>
                                    </w:r>
                                    <w:r>
                                      <w:rPr>
                                        <w:rFonts w:ascii="Helvetica" w:eastAsia="Times New Roman" w:hAnsi="Helvetica" w:cs="Helvetica"/>
                                        <w:color w:val="202020"/>
                                        <w:sz w:val="20"/>
                                        <w:szCs w:val="20"/>
                                      </w:rPr>
                                      <w:t xml:space="preserve"> We understand that this extraordinary situation is impacting your business, and we're here to help. You can reach out to your HTB representative during normal business hours, as we are working diligently around the clock to ensure that wherever you are, we are there to support you.</w:t>
                                    </w:r>
                                  </w:p>
                                  <w:p w:rsidR="0054233A" w:rsidRDefault="0054233A" w:rsidP="00A830A8">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0"/>
                                        <w:szCs w:val="20"/>
                                      </w:rPr>
                                      <w:t xml:space="preserve">At this time, we are asking all of our attest teams to work from the office, for their safety and yours. </w:t>
                                    </w:r>
                                    <w:proofErr w:type="gramStart"/>
                                    <w:r>
                                      <w:rPr>
                                        <w:rFonts w:ascii="Helvetica" w:eastAsia="Times New Roman" w:hAnsi="Helvetica" w:cs="Helvetica"/>
                                        <w:color w:val="202020"/>
                                        <w:sz w:val="20"/>
                                        <w:szCs w:val="20"/>
                                      </w:rPr>
                                      <w:t>Our  teams</w:t>
                                    </w:r>
                                    <w:proofErr w:type="gramEnd"/>
                                    <w:r>
                                      <w:rPr>
                                        <w:rFonts w:ascii="Helvetica" w:eastAsia="Times New Roman" w:hAnsi="Helvetica" w:cs="Helvetica"/>
                                        <w:color w:val="202020"/>
                                        <w:sz w:val="20"/>
                                        <w:szCs w:val="20"/>
                                      </w:rPr>
                                      <w:t xml:space="preserve"> are equipped with the technology to work remotely, and our goal is to continue to serve your needs throughout this time of disruption to normal business operations.</w:t>
                                    </w:r>
                                  </w:p>
                                  <w:p w:rsidR="0054233A" w:rsidRDefault="0054233A" w:rsidP="00A830A8">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0"/>
                                        <w:szCs w:val="20"/>
                                      </w:rPr>
                                      <w:t xml:space="preserve">You can access information and updates on the </w:t>
                                    </w:r>
                                    <w:proofErr w:type="spellStart"/>
                                    <w:r>
                                      <w:rPr>
                                        <w:rStyle w:val="Strong"/>
                                        <w:rFonts w:ascii="Helvetica" w:eastAsia="Times New Roman" w:hAnsi="Helvetica" w:cs="Helvetica"/>
                                        <w:color w:val="202020"/>
                                        <w:sz w:val="20"/>
                                        <w:szCs w:val="20"/>
                                      </w:rPr>
                                      <w:t>affects</w:t>
                                    </w:r>
                                    <w:proofErr w:type="spellEnd"/>
                                    <w:r>
                                      <w:rPr>
                                        <w:rStyle w:val="Strong"/>
                                        <w:rFonts w:ascii="Helvetica" w:eastAsia="Times New Roman" w:hAnsi="Helvetica" w:cs="Helvetica"/>
                                        <w:color w:val="202020"/>
                                        <w:sz w:val="20"/>
                                        <w:szCs w:val="20"/>
                                      </w:rPr>
                                      <w:t xml:space="preserve"> of COVID-19 on your business </w:t>
                                    </w:r>
                                    <w:hyperlink r:id="rId6" w:tgtFrame="_blank" w:history="1">
                                      <w:r>
                                        <w:rPr>
                                          <w:rStyle w:val="Hyperlink"/>
                                          <w:rFonts w:ascii="Helvetica" w:eastAsia="Times New Roman" w:hAnsi="Helvetica" w:cs="Helvetica"/>
                                          <w:color w:val="007C89"/>
                                          <w:sz w:val="20"/>
                                          <w:szCs w:val="20"/>
                                        </w:rPr>
                                        <w:t>here</w:t>
                                      </w:r>
                                    </w:hyperlink>
                                    <w:r>
                                      <w:rPr>
                                        <w:rStyle w:val="Strong"/>
                                        <w:rFonts w:ascii="Helvetica" w:eastAsia="Times New Roman" w:hAnsi="Helvetica" w:cs="Helvetica"/>
                                        <w:color w:val="202020"/>
                                        <w:sz w:val="20"/>
                                        <w:szCs w:val="20"/>
                                      </w:rPr>
                                      <w:t>. </w:t>
                                    </w:r>
                                    <w:r>
                                      <w:rPr>
                                        <w:rFonts w:ascii="Helvetica" w:eastAsia="Times New Roman" w:hAnsi="Helvetica" w:cs="Helvetica"/>
                                        <w:color w:val="202020"/>
                                        <w:sz w:val="20"/>
                                        <w:szCs w:val="20"/>
                                      </w:rPr>
                                      <w:t>We will be posting updates as we receive them. </w:t>
                                    </w:r>
                                  </w:p>
                                  <w:p w:rsidR="0054233A" w:rsidRDefault="0054233A">
                                    <w:pPr>
                                      <w:spacing w:before="150" w:after="150" w:line="360" w:lineRule="auto"/>
                                      <w:rPr>
                                        <w:rFonts w:ascii="Helvetica" w:hAnsi="Helvetica" w:cs="Helvetica"/>
                                        <w:color w:val="202020"/>
                                        <w:sz w:val="24"/>
                                        <w:szCs w:val="24"/>
                                      </w:rPr>
                                    </w:pPr>
                                    <w:r>
                                      <w:rPr>
                                        <w:rFonts w:ascii="Helvetica" w:hAnsi="Helvetica" w:cs="Helvetica"/>
                                        <w:color w:val="202020"/>
                                        <w:sz w:val="20"/>
                                        <w:szCs w:val="20"/>
                                      </w:rPr>
                                      <w:t>As the situation evolves, please know that we stand ready to serve you and your business’ needs both during this crisis and the aftermath to follow.</w:t>
                                    </w:r>
                                  </w:p>
                                  <w:p w:rsidR="0054233A" w:rsidRDefault="0054233A">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r>
            <w:tr w:rsidR="0054233A">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54233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54233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54233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54233A">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54233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4233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233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4233A">
                                                              <w:tc>
                                                                <w:tcPr>
                                                                  <w:tcW w:w="360" w:type="dxa"/>
                                                                  <w:vAlign w:val="center"/>
                                                                  <w:hideMark/>
                                                                </w:tcPr>
                                                                <w:p w:rsidR="0054233A" w:rsidRDefault="0054233A">
                                                                  <w:pPr>
                                                                    <w:jc w:val="center"/>
                                                                    <w:rPr>
                                                                      <w:rFonts w:eastAsia="Times New Roman"/>
                                                                    </w:rPr>
                                                                  </w:pPr>
                                                                  <w:r>
                                                                    <w:rPr>
                                                                      <w:rFonts w:eastAsia="Times New Roman"/>
                                                                      <w:noProof/>
                                                                      <w:color w:val="0000FF"/>
                                                                    </w:rPr>
                                                                    <w:lastRenderedPageBreak/>
                                                                    <w:drawing>
                                                                      <wp:inline distT="0" distB="0" distL="0" distR="0">
                                                                        <wp:extent cx="228600" cy="228600"/>
                                                                        <wp:effectExtent l="0" t="0" r="0" b="0"/>
                                                                        <wp:docPr id="4" name="Picture 4" descr="Faceboo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4233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233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4233A">
                                                              <w:tc>
                                                                <w:tcPr>
                                                                  <w:tcW w:w="360" w:type="dxa"/>
                                                                  <w:vAlign w:val="center"/>
                                                                  <w:hideMark/>
                                                                </w:tcPr>
                                                                <w:p w:rsidR="0054233A" w:rsidRDefault="0054233A">
                                                                  <w:pPr>
                                                                    <w:jc w:val="center"/>
                                                                    <w:rPr>
                                                                      <w:rFonts w:eastAsia="Times New Roman"/>
                                                                    </w:rPr>
                                                                  </w:pPr>
                                                                  <w:r>
                                                                    <w:rPr>
                                                                      <w:rFonts w:eastAsia="Times New Roman"/>
                                                                      <w:noProof/>
                                                                      <w:color w:val="0000FF"/>
                                                                    </w:rPr>
                                                                    <w:drawing>
                                                                      <wp:inline distT="0" distB="0" distL="0" distR="0">
                                                                        <wp:extent cx="228600" cy="228600"/>
                                                                        <wp:effectExtent l="0" t="0" r="0" b="0"/>
                                                                        <wp:docPr id="3" name="Picture 3" descr="Websit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4233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233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4233A">
                                                              <w:tc>
                                                                <w:tcPr>
                                                                  <w:tcW w:w="360" w:type="dxa"/>
                                                                  <w:vAlign w:val="center"/>
                                                                  <w:hideMark/>
                                                                </w:tcPr>
                                                                <w:p w:rsidR="0054233A" w:rsidRDefault="0054233A">
                                                                  <w:pPr>
                                                                    <w:jc w:val="center"/>
                                                                    <w:rPr>
                                                                      <w:rFonts w:eastAsia="Times New Roman"/>
                                                                    </w:rPr>
                                                                  </w:pPr>
                                                                  <w:r>
                                                                    <w:rPr>
                                                                      <w:rFonts w:eastAsia="Times New Roman"/>
                                                                      <w:noProof/>
                                                                      <w:color w:val="0000FF"/>
                                                                    </w:rPr>
                                                                    <w:drawing>
                                                                      <wp:inline distT="0" distB="0" distL="0" distR="0">
                                                                        <wp:extent cx="228600" cy="228600"/>
                                                                        <wp:effectExtent l="0" t="0" r="0" b="0"/>
                                                                        <wp:docPr id="2" name="Picture 2" descr="Instagram">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4233A">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4233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4233A">
                                                              <w:tc>
                                                                <w:tcPr>
                                                                  <w:tcW w:w="360" w:type="dxa"/>
                                                                  <w:vAlign w:val="center"/>
                                                                  <w:hideMark/>
                                                                </w:tcPr>
                                                                <w:p w:rsidR="0054233A" w:rsidRDefault="0054233A">
                                                                  <w:pPr>
                                                                    <w:jc w:val="center"/>
                                                                    <w:rPr>
                                                                      <w:rFonts w:eastAsia="Times New Roman"/>
                                                                    </w:rPr>
                                                                  </w:pPr>
                                                                  <w:r>
                                                                    <w:rPr>
                                                                      <w:rFonts w:eastAsia="Times New Roman"/>
                                                                      <w:noProof/>
                                                                      <w:color w:val="0000FF"/>
                                                                    </w:rPr>
                                                                    <w:drawing>
                                                                      <wp:inline distT="0" distB="0" distL="0" distR="0">
                                                                        <wp:extent cx="228600" cy="228600"/>
                                                                        <wp:effectExtent l="0" t="0" r="0" b="0"/>
                                                                        <wp:docPr id="1" name="Picture 1" descr="LinkedI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r>
                                        </w:tbl>
                                        <w:p w:rsidR="0054233A" w:rsidRDefault="0054233A">
                                          <w:pPr>
                                            <w:jc w:val="center"/>
                                            <w:rPr>
                                              <w:rFonts w:ascii="Times New Roman" w:eastAsia="Times New Roman" w:hAnsi="Times New Roman" w:cs="Times New Roman"/>
                                              <w:sz w:val="20"/>
                                              <w:szCs w:val="20"/>
                                            </w:rPr>
                                          </w:pPr>
                                        </w:p>
                                      </w:tc>
                                    </w:tr>
                                  </w:tbl>
                                  <w:p w:rsidR="0054233A" w:rsidRDefault="0054233A">
                                    <w:pPr>
                                      <w:jc w:val="center"/>
                                      <w:rPr>
                                        <w:rFonts w:ascii="Times New Roman" w:eastAsia="Times New Roman" w:hAnsi="Times New Roman" w:cs="Times New Roman"/>
                                        <w:sz w:val="20"/>
                                        <w:szCs w:val="20"/>
                                      </w:rPr>
                                    </w:pPr>
                                  </w:p>
                                </w:tc>
                              </w:tr>
                            </w:tbl>
                            <w:p w:rsidR="0054233A" w:rsidRDefault="0054233A">
                              <w:pPr>
                                <w:jc w:val="center"/>
                                <w:rPr>
                                  <w:rFonts w:ascii="Times New Roman" w:eastAsia="Times New Roman" w:hAnsi="Times New Roman" w:cs="Times New Roman"/>
                                  <w:sz w:val="20"/>
                                  <w:szCs w:val="20"/>
                                </w:rPr>
                              </w:pPr>
                            </w:p>
                          </w:tc>
                        </w:tr>
                      </w:tbl>
                      <w:p w:rsidR="0054233A" w:rsidRDefault="0054233A">
                        <w:pPr>
                          <w:jc w:val="center"/>
                          <w:rPr>
                            <w:rFonts w:ascii="Times New Roman" w:eastAsia="Times New Roman" w:hAnsi="Times New Roman" w:cs="Times New Roman"/>
                            <w:sz w:val="20"/>
                            <w:szCs w:val="20"/>
                          </w:rPr>
                        </w:pPr>
                      </w:p>
                    </w:tc>
                  </w:tr>
                </w:tbl>
                <w:p w:rsidR="0054233A" w:rsidRDefault="0054233A">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54233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54233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4233A">
                                <w:tc>
                                  <w:tcPr>
                                    <w:tcW w:w="0" w:type="auto"/>
                                    <w:tcMar>
                                      <w:top w:w="0" w:type="dxa"/>
                                      <w:left w:w="270" w:type="dxa"/>
                                      <w:bottom w:w="135" w:type="dxa"/>
                                      <w:right w:w="270" w:type="dxa"/>
                                    </w:tcMar>
                                    <w:hideMark/>
                                  </w:tcPr>
                                  <w:p w:rsidR="0054233A" w:rsidRDefault="0054233A">
                                    <w:pPr>
                                      <w:spacing w:line="360" w:lineRule="auto"/>
                                      <w:jc w:val="center"/>
                                      <w:rPr>
                                        <w:rFonts w:ascii="Helvetica" w:eastAsia="Times New Roman" w:hAnsi="Helvetica" w:cs="Helvetica"/>
                                        <w:color w:val="050C44"/>
                                        <w:sz w:val="18"/>
                                        <w:szCs w:val="18"/>
                                      </w:rPr>
                                    </w:pPr>
                                    <w:r>
                                      <w:rPr>
                                        <w:rStyle w:val="Emphasis"/>
                                        <w:rFonts w:ascii="Helvetica" w:eastAsia="Times New Roman" w:hAnsi="Helvetica" w:cs="Helvetica"/>
                                        <w:color w:val="000000"/>
                                        <w:sz w:val="18"/>
                                        <w:szCs w:val="18"/>
                                      </w:rPr>
                                      <w:t xml:space="preserve">Copyright © 2020 </w:t>
                                    </w:r>
                                    <w:proofErr w:type="spellStart"/>
                                    <w:r>
                                      <w:rPr>
                                        <w:rStyle w:val="Emphasis"/>
                                        <w:rFonts w:ascii="Helvetica" w:eastAsia="Times New Roman" w:hAnsi="Helvetica" w:cs="Helvetica"/>
                                        <w:color w:val="000000"/>
                                        <w:sz w:val="18"/>
                                        <w:szCs w:val="18"/>
                                      </w:rPr>
                                      <w:t>Hannis</w:t>
                                    </w:r>
                                    <w:proofErr w:type="spellEnd"/>
                                    <w:r>
                                      <w:rPr>
                                        <w:rStyle w:val="Emphasis"/>
                                        <w:rFonts w:ascii="Helvetica" w:eastAsia="Times New Roman" w:hAnsi="Helvetica" w:cs="Helvetica"/>
                                        <w:color w:val="000000"/>
                                        <w:sz w:val="18"/>
                                        <w:szCs w:val="18"/>
                                      </w:rPr>
                                      <w:t xml:space="preserve"> T. Bourgeois, LLP</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r>
                                    <w:r>
                                      <w:rPr>
                                        <w:rStyle w:val="Strong"/>
                                        <w:rFonts w:ascii="Helvetica" w:eastAsia="Times New Roman" w:hAnsi="Helvetica" w:cs="Helvetica"/>
                                        <w:color w:val="000000"/>
                                        <w:sz w:val="18"/>
                                        <w:szCs w:val="18"/>
                                      </w:rPr>
                                      <w:t>Our mailing address is:</w:t>
                                    </w:r>
                                    <w:r>
                                      <w:rPr>
                                        <w:rFonts w:ascii="Helvetica" w:eastAsia="Times New Roman" w:hAnsi="Helvetica" w:cs="Helvetica"/>
                                        <w:color w:val="050C44"/>
                                        <w:sz w:val="18"/>
                                        <w:szCs w:val="18"/>
                                      </w:rPr>
                                      <w:br/>
                                    </w:r>
                                    <w:hyperlink r:id="rId15" w:history="1">
                                      <w:r>
                                        <w:rPr>
                                          <w:rStyle w:val="Hyperlink"/>
                                          <w:rFonts w:ascii="Helvetica" w:eastAsia="Times New Roman" w:hAnsi="Helvetica" w:cs="Helvetica"/>
                                          <w:color w:val="000000"/>
                                          <w:sz w:val="18"/>
                                          <w:szCs w:val="18"/>
                                        </w:rPr>
                                        <w:t>Baton Rouge</w:t>
                                      </w:r>
                                    </w:hyperlink>
                                    <w:r>
                                      <w:rPr>
                                        <w:rFonts w:ascii="Helvetica" w:eastAsia="Times New Roman" w:hAnsi="Helvetica" w:cs="Helvetica"/>
                                        <w:color w:val="050C44"/>
                                        <w:sz w:val="18"/>
                                        <w:szCs w:val="18"/>
                                      </w:rPr>
                                      <w:br/>
                                    </w:r>
                                    <w:r>
                                      <w:rPr>
                                        <w:rFonts w:ascii="Helvetica" w:eastAsia="Times New Roman" w:hAnsi="Helvetica" w:cs="Helvetica"/>
                                        <w:color w:val="000000"/>
                                        <w:sz w:val="18"/>
                                        <w:szCs w:val="18"/>
                                      </w:rPr>
                                      <w:t>2322 Tremont Dr.</w:t>
                                    </w:r>
                                    <w:r>
                                      <w:rPr>
                                        <w:rFonts w:ascii="Helvetica" w:eastAsia="Times New Roman" w:hAnsi="Helvetica" w:cs="Helvetica"/>
                                        <w:color w:val="000000"/>
                                        <w:sz w:val="18"/>
                                        <w:szCs w:val="18"/>
                                      </w:rPr>
                                      <w:br/>
                                      <w:t>Baton Rouge, LA 70809</w:t>
                                    </w:r>
                                    <w:r>
                                      <w:rPr>
                                        <w:rFonts w:ascii="Helvetica" w:eastAsia="Times New Roman" w:hAnsi="Helvetica" w:cs="Helvetica"/>
                                        <w:color w:val="000000"/>
                                        <w:sz w:val="18"/>
                                        <w:szCs w:val="18"/>
                                      </w:rPr>
                                      <w:br/>
                                      <w:t>225.928.4770</w:t>
                                    </w:r>
                                    <w:r>
                                      <w:rPr>
                                        <w:rFonts w:ascii="Helvetica" w:eastAsia="Times New Roman" w:hAnsi="Helvetica" w:cs="Helvetica"/>
                                        <w:color w:val="050C44"/>
                                        <w:sz w:val="18"/>
                                        <w:szCs w:val="18"/>
                                      </w:rPr>
                                      <w:br/>
                                    </w:r>
                                    <w:r>
                                      <w:rPr>
                                        <w:rFonts w:ascii="Helvetica" w:eastAsia="Times New Roman" w:hAnsi="Helvetica" w:cs="Helvetica"/>
                                        <w:color w:val="050C44"/>
                                        <w:sz w:val="18"/>
                                        <w:szCs w:val="18"/>
                                      </w:rPr>
                                      <w:br/>
                                    </w:r>
                                    <w:hyperlink r:id="rId16" w:history="1">
                                      <w:r>
                                        <w:rPr>
                                          <w:rStyle w:val="Hyperlink"/>
                                          <w:rFonts w:ascii="Helvetica" w:eastAsia="Times New Roman" w:hAnsi="Helvetica" w:cs="Helvetica"/>
                                          <w:color w:val="000000"/>
                                          <w:sz w:val="18"/>
                                          <w:szCs w:val="18"/>
                                        </w:rPr>
                                        <w:t>Denham Springs</w:t>
                                      </w:r>
                                    </w:hyperlink>
                                    <w:r>
                                      <w:rPr>
                                        <w:rFonts w:ascii="Helvetica" w:eastAsia="Times New Roman" w:hAnsi="Helvetica" w:cs="Helvetica"/>
                                        <w:color w:val="050C44"/>
                                        <w:sz w:val="18"/>
                                        <w:szCs w:val="18"/>
                                      </w:rPr>
                                      <w:br/>
                                    </w:r>
                                    <w:r>
                                      <w:rPr>
                                        <w:rFonts w:ascii="Helvetica" w:eastAsia="Times New Roman" w:hAnsi="Helvetica" w:cs="Helvetica"/>
                                        <w:color w:val="000000"/>
                                        <w:sz w:val="18"/>
                                        <w:szCs w:val="18"/>
                                      </w:rPr>
                                      <w:t>178 Del Orleans Ave., Suite C</w:t>
                                    </w:r>
                                    <w:r>
                                      <w:rPr>
                                        <w:rFonts w:ascii="Helvetica" w:eastAsia="Times New Roman" w:hAnsi="Helvetica" w:cs="Helvetica"/>
                                        <w:color w:val="000000"/>
                                        <w:sz w:val="18"/>
                                        <w:szCs w:val="18"/>
                                      </w:rPr>
                                      <w:br/>
                                      <w:t>Denham Springs, LA 70726</w:t>
                                    </w:r>
                                    <w:r>
                                      <w:rPr>
                                        <w:rFonts w:ascii="Helvetica" w:eastAsia="Times New Roman" w:hAnsi="Helvetica" w:cs="Helvetica"/>
                                        <w:color w:val="000000"/>
                                        <w:sz w:val="18"/>
                                        <w:szCs w:val="18"/>
                                      </w:rPr>
                                      <w:br/>
                                      <w:t>225.928.4770</w:t>
                                    </w:r>
                                    <w:r>
                                      <w:rPr>
                                        <w:rFonts w:ascii="Helvetica" w:eastAsia="Times New Roman" w:hAnsi="Helvetica" w:cs="Helvetica"/>
                                        <w:color w:val="050C44"/>
                                        <w:sz w:val="18"/>
                                        <w:szCs w:val="18"/>
                                      </w:rPr>
                                      <w:br/>
                                    </w:r>
                                    <w:r>
                                      <w:rPr>
                                        <w:rFonts w:ascii="Helvetica" w:eastAsia="Times New Roman" w:hAnsi="Helvetica" w:cs="Helvetica"/>
                                        <w:color w:val="050C44"/>
                                        <w:sz w:val="18"/>
                                        <w:szCs w:val="18"/>
                                      </w:rPr>
                                      <w:br/>
                                    </w:r>
                                    <w:hyperlink r:id="rId17" w:history="1">
                                      <w:r>
                                        <w:rPr>
                                          <w:rStyle w:val="Hyperlink"/>
                                          <w:rFonts w:ascii="Helvetica" w:eastAsia="Times New Roman" w:hAnsi="Helvetica" w:cs="Helvetica"/>
                                          <w:color w:val="000000"/>
                                          <w:sz w:val="18"/>
                                          <w:szCs w:val="18"/>
                                        </w:rPr>
                                        <w:t>New Orleans</w:t>
                                      </w:r>
                                    </w:hyperlink>
                                    <w:r>
                                      <w:rPr>
                                        <w:rFonts w:ascii="Helvetica" w:eastAsia="Times New Roman" w:hAnsi="Helvetica" w:cs="Helvetica"/>
                                        <w:color w:val="050C44"/>
                                        <w:sz w:val="18"/>
                                        <w:szCs w:val="18"/>
                                      </w:rPr>
                                      <w:br/>
                                    </w:r>
                                    <w:r>
                                      <w:rPr>
                                        <w:rFonts w:ascii="Helvetica" w:eastAsia="Times New Roman" w:hAnsi="Helvetica" w:cs="Helvetica"/>
                                        <w:color w:val="000000"/>
                                        <w:sz w:val="18"/>
                                        <w:szCs w:val="18"/>
                                      </w:rPr>
                                      <w:t>650 Poydras St., Suite 1200</w:t>
                                    </w:r>
                                    <w:r>
                                      <w:rPr>
                                        <w:rFonts w:ascii="Helvetica" w:eastAsia="Times New Roman" w:hAnsi="Helvetica" w:cs="Helvetica"/>
                                        <w:color w:val="000000"/>
                                        <w:sz w:val="18"/>
                                        <w:szCs w:val="18"/>
                                      </w:rPr>
                                      <w:br/>
                                      <w:t>New Orleans, LA 70130</w:t>
                                    </w:r>
                                    <w:r>
                                      <w:rPr>
                                        <w:rFonts w:ascii="Helvetica" w:eastAsia="Times New Roman" w:hAnsi="Helvetica" w:cs="Helvetica"/>
                                        <w:color w:val="000000"/>
                                        <w:sz w:val="18"/>
                                        <w:szCs w:val="18"/>
                                      </w:rPr>
                                      <w:br/>
                                      <w:t>504.274.0200</w:t>
                                    </w:r>
                                    <w:r>
                                      <w:rPr>
                                        <w:rFonts w:ascii="Helvetica" w:eastAsia="Times New Roman" w:hAnsi="Helvetica" w:cs="Helvetica"/>
                                        <w:color w:val="050C44"/>
                                        <w:sz w:val="18"/>
                                        <w:szCs w:val="18"/>
                                      </w:rPr>
                                      <w:br/>
                                      <w:t> </w:t>
                                    </w:r>
                                  </w:p>
                                  <w:p w:rsidR="0054233A" w:rsidRDefault="0054233A">
                                    <w:pPr>
                                      <w:spacing w:line="360" w:lineRule="auto"/>
                                      <w:jc w:val="both"/>
                                      <w:rPr>
                                        <w:rFonts w:ascii="Helvetica" w:eastAsia="Times New Roman" w:hAnsi="Helvetica" w:cs="Helvetica"/>
                                        <w:color w:val="050C44"/>
                                        <w:sz w:val="18"/>
                                        <w:szCs w:val="18"/>
                                      </w:rPr>
                                    </w:pPr>
                                    <w:r>
                                      <w:rPr>
                                        <w:rStyle w:val="Emphasis"/>
                                        <w:rFonts w:ascii="Helvetica" w:eastAsia="Times New Roman" w:hAnsi="Helvetica" w:cs="Helvetica"/>
                                        <w:color w:val="000000"/>
                                        <w:sz w:val="18"/>
                                        <w:szCs w:val="18"/>
                                      </w:rPr>
                                      <w:t>Disclaimer of liability: Our firm provides the information in this e-newsletter for general guidance only, and does not constitute the provision of legal advice, tax advice, accounting services, investment advice, or professional consulting of any kind. The information provided herein should not be used as a substitute for consultation with professional tax, accounting, legal, or other competent advisers. Before making any decision or taking any action, you should consult a professional adviser who has been provided with all pertinent facts relevant to your particular situation. Tax articles in this e-newsletter are not intended to be used, and cannot be used by any taxpayer, for the purpose of avoiding accuracy-related penalties that may be imposed on the taxpayer. The information is provided "as is," with no assurance or guarantee of completeness, accuracy, or timeliness of the information, and without warranty of any kind, express or implied, including but not limited to warranties of performance, merchantability, and fitness for a particular purpose.</w:t>
                                    </w: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r>
                </w:tbl>
                <w:p w:rsidR="0054233A" w:rsidRDefault="0054233A">
                  <w:pPr>
                    <w:rPr>
                      <w:rFonts w:ascii="Times New Roman" w:eastAsia="Times New Roman" w:hAnsi="Times New Roman" w:cs="Times New Roman"/>
                      <w:sz w:val="20"/>
                      <w:szCs w:val="20"/>
                    </w:rPr>
                  </w:pPr>
                </w:p>
              </w:tc>
            </w:tr>
          </w:tbl>
          <w:p w:rsidR="0054233A" w:rsidRDefault="0054233A">
            <w:pPr>
              <w:jc w:val="center"/>
              <w:rPr>
                <w:rFonts w:ascii="Times New Roman" w:eastAsia="Times New Roman" w:hAnsi="Times New Roman" w:cs="Times New Roman"/>
                <w:sz w:val="20"/>
                <w:szCs w:val="20"/>
              </w:rPr>
            </w:pPr>
          </w:p>
        </w:tc>
      </w:tr>
    </w:tbl>
    <w:p w:rsidR="00225238" w:rsidRDefault="0054233A">
      <w:bookmarkStart w:id="0" w:name="_GoBack"/>
      <w:bookmarkEnd w:id="0"/>
    </w:p>
    <w:sectPr w:rsidR="0022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D11DB"/>
    <w:multiLevelType w:val="multilevel"/>
    <w:tmpl w:val="51CC7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3A"/>
    <w:rsid w:val="000116C7"/>
    <w:rsid w:val="002F6186"/>
    <w:rsid w:val="0054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E8F02-87DC-48F6-8114-866BE2E9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3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233A"/>
    <w:rPr>
      <w:b/>
      <w:bCs/>
    </w:rPr>
  </w:style>
  <w:style w:type="character" w:styleId="Hyperlink">
    <w:name w:val="Hyperlink"/>
    <w:basedOn w:val="DefaultParagraphFont"/>
    <w:uiPriority w:val="99"/>
    <w:semiHidden/>
    <w:unhideWhenUsed/>
    <w:rsid w:val="0054233A"/>
    <w:rPr>
      <w:color w:val="0000FF"/>
      <w:u w:val="single"/>
    </w:rPr>
  </w:style>
  <w:style w:type="character" w:styleId="Emphasis">
    <w:name w:val="Emphasis"/>
    <w:basedOn w:val="DefaultParagraphFont"/>
    <w:uiPriority w:val="20"/>
    <w:qFormat/>
    <w:rsid w:val="00542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8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tbcpa.us17.list-manage.com/track/click?u=3ac1ad8124ee37a62cf381f34&amp;id=f9df093c35&amp;e=cc037f18a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tbcpa.us17.list-manage.com/track/click?u=3ac1ad8124ee37a62cf381f34&amp;id=9c9ccf5be6&amp;e=cc037f18a8" TargetMode="External"/><Relationship Id="rId12" Type="http://schemas.openxmlformats.org/officeDocument/2006/relationships/image" Target="media/image4.png"/><Relationship Id="rId17" Type="http://schemas.openxmlformats.org/officeDocument/2006/relationships/hyperlink" Target="https://htbcpa.us17.list-manage.com/track/click?u=3ac1ad8124ee37a62cf381f34&amp;id=d21ab72065&amp;e=cc037f18a8" TargetMode="External"/><Relationship Id="rId2" Type="http://schemas.openxmlformats.org/officeDocument/2006/relationships/styles" Target="styles.xml"/><Relationship Id="rId16" Type="http://schemas.openxmlformats.org/officeDocument/2006/relationships/hyperlink" Target="https://htbcpa.us17.list-manage.com/track/click?u=3ac1ad8124ee37a62cf381f34&amp;id=8e82398c86&amp;e=cc037f18a8" TargetMode="External"/><Relationship Id="rId1" Type="http://schemas.openxmlformats.org/officeDocument/2006/relationships/numbering" Target="numbering.xml"/><Relationship Id="rId6" Type="http://schemas.openxmlformats.org/officeDocument/2006/relationships/hyperlink" Target="https://htbcpa.us17.list-manage.com/track/click?u=3ac1ad8124ee37a62cf381f34&amp;id=cb26290830&amp;e=cc037f18a8" TargetMode="External"/><Relationship Id="rId11" Type="http://schemas.openxmlformats.org/officeDocument/2006/relationships/hyperlink" Target="https://htbcpa.us17.list-manage.com/track/click?u=3ac1ad8124ee37a62cf381f34&amp;id=8416bc4718&amp;e=cc037f18a8" TargetMode="External"/><Relationship Id="rId5" Type="http://schemas.openxmlformats.org/officeDocument/2006/relationships/image" Target="media/image1.png"/><Relationship Id="rId15" Type="http://schemas.openxmlformats.org/officeDocument/2006/relationships/hyperlink" Target="https://htbcpa.us17.list-manage.com/track/click?u=3ac1ad8124ee37a62cf381f34&amp;id=eb8db5a417&amp;e=cc037f18a8"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tbcpa.us17.list-manage.com/track/click?u=3ac1ad8124ee37a62cf381f34&amp;id=0bfdc7c985&amp;e=cc037f18a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Demouy</dc:creator>
  <cp:keywords/>
  <dc:description/>
  <cp:lastModifiedBy>Michael Demouy</cp:lastModifiedBy>
  <cp:revision>1</cp:revision>
  <dcterms:created xsi:type="dcterms:W3CDTF">2020-03-17T13:32:00Z</dcterms:created>
  <dcterms:modified xsi:type="dcterms:W3CDTF">2020-03-17T13:33:00Z</dcterms:modified>
</cp:coreProperties>
</file>